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604AE5BF" w:rsidR="00F27C50" w:rsidRDefault="001855DC" w:rsidP="004F7429">
            <w:pPr>
              <w:pStyle w:val="NormalWeb"/>
              <w:ind w:left="90"/>
              <w:rPr>
                <w:rFonts w:asciiTheme="minorHAnsi" w:hAnsiTheme="minorHAnsi" w:cstheme="minorHAnsi"/>
              </w:rPr>
            </w:pPr>
            <w:r>
              <w:rPr>
                <w:rFonts w:asciiTheme="minorHAnsi" w:hAnsiTheme="minorHAnsi" w:cstheme="minorHAnsi"/>
              </w:rPr>
              <w:t>THE UPSTAIRS SURGERY</w:t>
            </w:r>
            <w:r w:rsidR="00F27C50" w:rsidRPr="0014214A">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3EF1B20D" w:rsidR="00F27C50" w:rsidRDefault="00292840" w:rsidP="004F7429">
            <w:pPr>
              <w:pStyle w:val="NormalWeb"/>
              <w:ind w:left="90"/>
              <w:rPr>
                <w:rFonts w:asciiTheme="minorHAnsi" w:hAnsiTheme="minorHAnsi" w:cstheme="minorHAnsi"/>
                <w:color w:val="FF0000"/>
              </w:rPr>
            </w:pPr>
            <w:r>
              <w:rPr>
                <w:rFonts w:asciiTheme="minorHAnsi" w:hAnsiTheme="minorHAnsi" w:cstheme="minorHAnsi"/>
              </w:rPr>
              <w:t xml:space="preserve">We ONLY share information with </w:t>
            </w:r>
            <w:r w:rsidR="00F27C50" w:rsidRPr="00EC1A2A">
              <w:rPr>
                <w:rFonts w:asciiTheme="minorHAnsi" w:hAnsiTheme="minorHAnsi" w:cstheme="minorHAnsi"/>
              </w:rPr>
              <w:t xml:space="preserve">medical research </w:t>
            </w:r>
            <w:proofErr w:type="spellStart"/>
            <w:r w:rsidR="00F27C50" w:rsidRPr="00EC1A2A">
              <w:rPr>
                <w:rFonts w:asciiTheme="minorHAnsi" w:hAnsiTheme="minorHAnsi" w:cstheme="minorHAnsi"/>
              </w:rPr>
              <w:t>organisations</w:t>
            </w:r>
            <w:proofErr w:type="spellEnd"/>
            <w:r w:rsidR="00F27C50" w:rsidRPr="00EC1A2A">
              <w:rPr>
                <w:rFonts w:asciiTheme="minorHAnsi" w:hAnsiTheme="minorHAnsi" w:cstheme="minorHAnsi"/>
              </w:rPr>
              <w:t xml:space="preserve"> </w:t>
            </w:r>
            <w:r w:rsidR="00F27C50">
              <w:rPr>
                <w:rFonts w:asciiTheme="minorHAnsi" w:hAnsiTheme="minorHAnsi" w:cstheme="minorHAnsi"/>
              </w:rPr>
              <w:t xml:space="preserve">with your explicit consent or </w:t>
            </w:r>
            <w:r w:rsidR="00F27C50" w:rsidRPr="00EC1A2A">
              <w:rPr>
                <w:rFonts w:asciiTheme="minorHAnsi" w:hAnsiTheme="minorHAnsi" w:cstheme="minorHAnsi"/>
              </w:rPr>
              <w:t>when the law allows:</w:t>
            </w:r>
          </w:p>
          <w:p w14:paraId="7B755B2F" w14:textId="36F5AB0E"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w:t>
            </w:r>
            <w:r w:rsidR="001855DC">
              <w:rPr>
                <w:rFonts w:asciiTheme="minorHAnsi" w:hAnsiTheme="minorHAnsi" w:cstheme="minorHAnsi"/>
              </w:rPr>
              <w:t xml:space="preserve">opt out of </w:t>
            </w:r>
            <w:r w:rsidRPr="00EC1A2A">
              <w:rPr>
                <w:rFonts w:asciiTheme="minorHAnsi" w:hAnsiTheme="minorHAnsi" w:cstheme="minorHAnsi"/>
              </w:rPr>
              <w:t xml:space="preserve">your identifiable information being used or shared for </w:t>
            </w:r>
            <w:r>
              <w:rPr>
                <w:rFonts w:asciiTheme="minorHAnsi" w:hAnsiTheme="minorHAnsi" w:cstheme="minorHAnsi"/>
              </w:rPr>
              <w:t xml:space="preserve">medical research purposes. </w:t>
            </w:r>
            <w:r w:rsidR="001855DC">
              <w:rPr>
                <w:rFonts w:asciiTheme="minorHAnsi" w:hAnsiTheme="minorHAnsi" w:cstheme="minorHAnsi"/>
              </w:rPr>
              <w:t xml:space="preserve">Please visit for more information and how to opt out </w:t>
            </w:r>
            <w:hyperlink r:id="rId10" w:history="1">
              <w:r w:rsidR="001855DC" w:rsidRPr="00CA13B1">
                <w:rPr>
                  <w:rStyle w:val="Hyperlink"/>
                  <w:rFonts w:cstheme="minorHAnsi"/>
                </w:rPr>
                <w:t>https://www.nhs.uk/your-nhs-data-matters/</w:t>
              </w:r>
            </w:hyperlink>
            <w:r w:rsidR="001855DC">
              <w:rPr>
                <w:rStyle w:val="Hyperlink"/>
                <w:rFonts w:cstheme="minorHAnsi"/>
              </w:rPr>
              <w:t xml:space="preserve"> </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4A62D4B9" w:rsidR="00F27C50" w:rsidRDefault="001855DC" w:rsidP="004F7429">
            <w:pPr>
              <w:rPr>
                <w:rFonts w:cstheme="minorHAnsi"/>
                <w:sz w:val="24"/>
                <w:szCs w:val="24"/>
              </w:rPr>
            </w:pPr>
            <w:r>
              <w:rPr>
                <w:rFonts w:cstheme="minorHAnsi"/>
                <w:sz w:val="24"/>
                <w:szCs w:val="24"/>
              </w:rPr>
              <w:t>The Upstairs Surgery</w:t>
            </w:r>
            <w:r w:rsidR="00F27C50" w:rsidRPr="0014214A">
              <w:rPr>
                <w:rFonts w:cstheme="minorHAnsi"/>
                <w:sz w:val="24"/>
                <w:szCs w:val="24"/>
              </w:rPr>
              <w:t xml:space="preserve">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07CC352A"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Data </w:t>
            </w:r>
            <w:r w:rsidR="00292840">
              <w:rPr>
                <w:rFonts w:cstheme="minorHAnsi"/>
                <w:sz w:val="24"/>
                <w:szCs w:val="24"/>
              </w:rPr>
              <w:t>is</w:t>
            </w:r>
            <w:r w:rsidRPr="0063709C">
              <w:rPr>
                <w:rFonts w:cstheme="minorHAnsi"/>
                <w:sz w:val="24"/>
                <w:szCs w:val="24"/>
              </w:rPr>
              <w:t xml:space="preserve"> sent to NHS Digital</w:t>
            </w:r>
            <w:r w:rsidRPr="00840B28">
              <w:rPr>
                <w:rFonts w:cstheme="minorHAnsi"/>
                <w:sz w:val="24"/>
                <w:szCs w:val="24"/>
              </w:rPr>
              <w:t>,</w:t>
            </w:r>
            <w:r w:rsidRPr="000D7458">
              <w:rPr>
                <w:rFonts w:cstheme="minorHAnsi"/>
                <w:color w:val="FF0000"/>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40204B46"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11"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4DE97270" w:rsidR="00F27C50" w:rsidRDefault="00F27C50" w:rsidP="0014214A">
            <w:pPr>
              <w:pStyle w:val="ListParagraph"/>
              <w:numPr>
                <w:ilvl w:val="0"/>
                <w:numId w:val="2"/>
              </w:numPr>
              <w:spacing w:after="0"/>
              <w:rPr>
                <w:rFonts w:cstheme="minorHAnsi"/>
                <w:sz w:val="24"/>
                <w:szCs w:val="24"/>
              </w:rPr>
            </w:pPr>
            <w:r w:rsidRPr="00FC6371">
              <w:rPr>
                <w:rFonts w:cstheme="minorHAnsi"/>
                <w:sz w:val="24"/>
                <w:szCs w:val="24"/>
              </w:rPr>
              <w:t xml:space="preserve">You have the right to object to your identifiable information being shared for national clinical audits. </w:t>
            </w:r>
            <w:r w:rsidR="0014214A">
              <w:rPr>
                <w:rFonts w:cstheme="minorHAnsi"/>
                <w:sz w:val="24"/>
                <w:szCs w:val="24"/>
              </w:rPr>
              <w:t xml:space="preserve">Please visit </w:t>
            </w:r>
            <w:hyperlink r:id="rId12" w:history="1">
              <w:r w:rsidR="0014214A" w:rsidRPr="00CA13B1">
                <w:rPr>
                  <w:rStyle w:val="Hyperlink"/>
                  <w:rFonts w:cstheme="minorHAnsi"/>
                  <w:sz w:val="24"/>
                  <w:szCs w:val="24"/>
                </w:rPr>
                <w:t>https://www.nhs.uk/your-nhs-data-matters/</w:t>
              </w:r>
            </w:hyperlink>
            <w:r w:rsidR="0014214A">
              <w:rPr>
                <w:rFonts w:cstheme="minorHAnsi"/>
                <w:sz w:val="24"/>
                <w:szCs w:val="24"/>
              </w:rPr>
              <w:t xml:space="preserve"> to opt out. </w:t>
            </w:r>
          </w:p>
          <w:p w14:paraId="1999BE7A" w14:textId="77777777" w:rsidR="004D6C94" w:rsidRPr="004D6C94" w:rsidRDefault="004D6C94" w:rsidP="004D6C94">
            <w:pPr>
              <w:pStyle w:val="ListParagraph"/>
              <w:rPr>
                <w:rFonts w:cstheme="minorHAnsi"/>
                <w:sz w:val="24"/>
                <w:szCs w:val="24"/>
              </w:rPr>
            </w:pPr>
          </w:p>
          <w:p w14:paraId="580A2E29" w14:textId="752F7B07" w:rsidR="004D6C94" w:rsidRPr="00FC6371" w:rsidRDefault="004D6C94" w:rsidP="004D6C94">
            <w:pPr>
              <w:pStyle w:val="ListParagraph"/>
              <w:numPr>
                <w:ilvl w:val="0"/>
                <w:numId w:val="2"/>
              </w:numPr>
              <w:spacing w:after="0"/>
              <w:rPr>
                <w:rFonts w:cstheme="minorHAnsi"/>
                <w:sz w:val="24"/>
                <w:szCs w:val="24"/>
              </w:rPr>
            </w:pPr>
            <w:r>
              <w:rPr>
                <w:rFonts w:cstheme="minorHAnsi"/>
                <w:sz w:val="24"/>
                <w:szCs w:val="24"/>
              </w:rPr>
              <w:t xml:space="preserve">For more information please see Privacy Notice </w:t>
            </w:r>
            <w:hyperlink r:id="rId13" w:history="1">
              <w:r w:rsidRPr="000F4A2F">
                <w:rPr>
                  <w:rStyle w:val="Hyperlink"/>
                  <w:rFonts w:cstheme="minorHAnsi"/>
                  <w:sz w:val="24"/>
                  <w:szCs w:val="24"/>
                </w:rPr>
                <w:t>https://digital.nhs.uk/data-and-information/data-collections-and-data-sets/data-collections/general-practice-data-for-planning-and-research/transparency-notice</w:t>
              </w:r>
            </w:hyperlink>
            <w:r>
              <w:rPr>
                <w:rFonts w:cstheme="minorHAnsi"/>
                <w:sz w:val="24"/>
                <w:szCs w:val="24"/>
              </w:rPr>
              <w:t xml:space="preserve"> </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2229E73D" w14:textId="77777777" w:rsidR="001855DC" w:rsidRDefault="001855DC" w:rsidP="001855DC">
            <w:pPr>
              <w:rPr>
                <w:rFonts w:cstheme="minorHAnsi"/>
                <w:color w:val="FF0000"/>
                <w:lang w:eastAsia="en-GB"/>
              </w:rPr>
            </w:pPr>
            <w:r>
              <w:rPr>
                <w:rFonts w:cstheme="minorHAnsi"/>
                <w:color w:val="FF0000"/>
                <w:lang w:eastAsia="en-GB"/>
              </w:rPr>
              <w:t>THE UPSTAIRS SURGERY</w:t>
            </w:r>
          </w:p>
          <w:p w14:paraId="3C98DC90" w14:textId="77777777" w:rsidR="001855DC" w:rsidRDefault="001855DC" w:rsidP="001855DC">
            <w:pPr>
              <w:rPr>
                <w:rFonts w:cstheme="minorHAnsi"/>
                <w:color w:val="FF0000"/>
                <w:lang w:eastAsia="en-GB"/>
              </w:rPr>
            </w:pPr>
            <w:r>
              <w:rPr>
                <w:rFonts w:cstheme="minorHAnsi"/>
                <w:color w:val="FF0000"/>
                <w:lang w:eastAsia="en-GB"/>
              </w:rPr>
              <w:t>Chadwell Heath Health Centre</w:t>
            </w:r>
          </w:p>
          <w:p w14:paraId="4F524C24" w14:textId="77777777" w:rsidR="001855DC" w:rsidRDefault="001855DC" w:rsidP="001855DC">
            <w:pPr>
              <w:rPr>
                <w:rFonts w:cstheme="minorHAnsi"/>
                <w:color w:val="FF0000"/>
                <w:lang w:eastAsia="en-GB"/>
              </w:rPr>
            </w:pPr>
            <w:r>
              <w:rPr>
                <w:rFonts w:cstheme="minorHAnsi"/>
                <w:color w:val="FF0000"/>
                <w:lang w:eastAsia="en-GB"/>
              </w:rPr>
              <w:t>Ashton Gardens, Chadwell Heath,  Essex RM6 6RT</w:t>
            </w:r>
          </w:p>
          <w:p w14:paraId="233FD407" w14:textId="77777777" w:rsidR="001855DC" w:rsidRDefault="001855DC" w:rsidP="001855DC">
            <w:pPr>
              <w:rPr>
                <w:rFonts w:cstheme="minorHAnsi"/>
                <w:color w:val="FF0000"/>
                <w:lang w:eastAsia="en-GB"/>
              </w:rPr>
            </w:pPr>
            <w:r>
              <w:rPr>
                <w:rFonts w:cstheme="minorHAnsi"/>
                <w:color w:val="FF0000"/>
                <w:lang w:eastAsia="en-GB"/>
              </w:rPr>
              <w:t>T: 0208 5971840</w:t>
            </w:r>
          </w:p>
          <w:p w14:paraId="13C12BBF" w14:textId="06B7EF71" w:rsidR="00F27C50" w:rsidRPr="006E5EB2" w:rsidRDefault="001855DC" w:rsidP="001855DC">
            <w:pPr>
              <w:rPr>
                <w:rFonts w:cstheme="minorHAnsi"/>
              </w:rPr>
            </w:pPr>
            <w:r>
              <w:rPr>
                <w:rFonts w:cstheme="minorHAnsi"/>
                <w:color w:val="FF0000"/>
                <w:lang w:eastAsia="en-GB"/>
              </w:rPr>
              <w:t xml:space="preserve">E: </w:t>
            </w:r>
            <w:hyperlink r:id="rId14" w:history="1">
              <w:r w:rsidR="001052C0" w:rsidRPr="001632F0">
                <w:rPr>
                  <w:rStyle w:val="Hyperlink"/>
                  <w:rFonts w:cstheme="minorHAnsi"/>
                  <w:lang w:eastAsia="en-GB"/>
                </w:rPr>
                <w:t>n</w:t>
              </w:r>
              <w:r w:rsidR="001052C0" w:rsidRPr="001632F0">
                <w:rPr>
                  <w:rStyle w:val="Hyperlink"/>
                  <w:rFonts w:cstheme="minorHAnsi"/>
                </w:rPr>
                <w:t>elondonicb.upstairs@nhs.net</w:t>
              </w:r>
            </w:hyperlink>
            <w:r>
              <w:rPr>
                <w:rFonts w:cstheme="minorHAnsi"/>
                <w:color w:val="FF0000"/>
                <w:lang w:eastAsia="en-GB"/>
              </w:rPr>
              <w:t xml:space="preserve">  </w:t>
            </w:r>
          </w:p>
        </w:tc>
      </w:tr>
      <w:tr w:rsidR="00F27C50" w:rsidRPr="006E5EB2" w14:paraId="206FCD2E" w14:textId="77777777" w:rsidTr="004F7429">
        <w:tc>
          <w:tcPr>
            <w:tcW w:w="2405" w:type="dxa"/>
          </w:tcPr>
          <w:p w14:paraId="530257B6" w14:textId="6763B4EF"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1D00AD51" w14:textId="20AAFCED" w:rsidR="0014214A" w:rsidRPr="0008060E" w:rsidRDefault="001052C0" w:rsidP="0014214A">
            <w:pPr>
              <w:rPr>
                <w:color w:val="FF0000"/>
              </w:rPr>
            </w:pPr>
            <w:proofErr w:type="spellStart"/>
            <w:r>
              <w:rPr>
                <w:color w:val="FF0000"/>
              </w:rPr>
              <w:t>Sohifa</w:t>
            </w:r>
            <w:proofErr w:type="spellEnd"/>
            <w:r>
              <w:rPr>
                <w:color w:val="FF0000"/>
              </w:rPr>
              <w:t xml:space="preserve"> Kadir – ICB - </w:t>
            </w:r>
            <w:r w:rsidR="00F93CC9" w:rsidRPr="00F93CC9">
              <w:rPr>
                <w:color w:val="FF0000"/>
              </w:rPr>
              <w:t>sohifa.kadir3@nhs.net</w:t>
            </w:r>
          </w:p>
          <w:p w14:paraId="3BB67B1F" w14:textId="7DCF41FC" w:rsidR="00F93CC9" w:rsidRDefault="00F93CC9" w:rsidP="0014214A">
            <w:r>
              <w:t>In the surgery:</w:t>
            </w:r>
          </w:p>
          <w:p w14:paraId="699CE969" w14:textId="77777777" w:rsidR="00F93CC9" w:rsidRDefault="00F93CC9" w:rsidP="0014214A">
            <w:r>
              <w:t xml:space="preserve">Data Protection officer – Dr Francis </w:t>
            </w:r>
            <w:proofErr w:type="spellStart"/>
            <w:r>
              <w:t>Oladiemji</w:t>
            </w:r>
            <w:proofErr w:type="spellEnd"/>
          </w:p>
          <w:p w14:paraId="3DC0970E" w14:textId="3084B32B" w:rsidR="00F93CC9" w:rsidRPr="006E5EB2" w:rsidRDefault="00471A73" w:rsidP="0014214A">
            <w:pPr>
              <w:rPr>
                <w:rFonts w:cstheme="minorHAnsi"/>
              </w:rPr>
            </w:pPr>
            <w:r>
              <w:t>Information governance lead – Ellie Jacobs</w:t>
            </w:r>
          </w:p>
        </w:tc>
      </w:tr>
      <w:tr w:rsidR="00F27C50" w:rsidRPr="006E5EB2" w14:paraId="41503E5E" w14:textId="77777777" w:rsidTr="004F7429">
        <w:trPr>
          <w:trHeight w:val="590"/>
        </w:trPr>
        <w:tc>
          <w:tcPr>
            <w:tcW w:w="2405" w:type="dxa"/>
          </w:tcPr>
          <w:p w14:paraId="7C1F100F" w14:textId="19E99965"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1C759980" w:rsidR="00F27C50" w:rsidRDefault="00F27C50" w:rsidP="004F7429">
            <w:pPr>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r w:rsidR="00292840" w:rsidRPr="0014214A">
              <w:rPr>
                <w:rFonts w:cstheme="minorHAnsi"/>
                <w:lang w:eastAsia="en-GB"/>
              </w:rPr>
              <w:t>the relevant organisation you have explicitly consented to.</w:t>
            </w:r>
          </w:p>
          <w:p w14:paraId="7200F026" w14:textId="77777777"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2909D891" w14:textId="77777777" w:rsidR="0014214A" w:rsidRPr="00C3638E" w:rsidRDefault="0014214A" w:rsidP="004F7429">
            <w:pPr>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179615E9" w:rsidR="00F27C50" w:rsidRDefault="0014214A" w:rsidP="004F7429">
            <w:pPr>
              <w:rPr>
                <w:rFonts w:cstheme="minorHAnsi"/>
                <w:color w:val="000000"/>
                <w:lang w:eastAsia="en-GB"/>
              </w:rPr>
            </w:pPr>
            <w:r>
              <w:rPr>
                <w:rFonts w:cstheme="minorHAnsi"/>
                <w:color w:val="000000"/>
                <w:lang w:eastAsia="en-GB"/>
              </w:rPr>
              <w:t>I</w:t>
            </w:r>
            <w:r w:rsidR="00F27C50">
              <w:rPr>
                <w:rFonts w:cstheme="minorHAnsi"/>
                <w:color w:val="000000"/>
                <w:lang w:eastAsia="en-GB"/>
              </w:rPr>
              <w:t xml:space="preserve">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7264A6DF" w14:textId="079BE595" w:rsidR="00F27C50" w:rsidRPr="0014214A" w:rsidRDefault="00F27C50" w:rsidP="004F7429">
            <w:pPr>
              <w:rPr>
                <w:rFonts w:cstheme="minorHAnsi"/>
                <w:lang w:eastAsia="en-GB"/>
              </w:rPr>
            </w:pPr>
            <w:r w:rsidRPr="0014214A">
              <w:rPr>
                <w:rFonts w:cstheme="minorHAnsi"/>
                <w:lang w:eastAsia="en-GB"/>
              </w:rPr>
              <w:t xml:space="preserve">To opt-out of your identifiable information being shared for medical research or to find out more about your opt-out choices please go to NHS Digital’s website: </w:t>
            </w:r>
          </w:p>
          <w:p w14:paraId="1A62A3F0" w14:textId="181543CA" w:rsidR="00F27C50" w:rsidRPr="006E5EB2" w:rsidRDefault="00840B28" w:rsidP="004F7429">
            <w:pPr>
              <w:rPr>
                <w:rFonts w:cstheme="minorHAnsi"/>
              </w:rPr>
            </w:pPr>
            <w:hyperlink r:id="rId15" w:history="1">
              <w:r w:rsidRPr="00CA13B1">
                <w:rPr>
                  <w:rStyle w:val="Hyperlink"/>
                  <w:rFonts w:cstheme="minorHAnsi"/>
                </w:rPr>
                <w:t>https://www.nhs.uk/your-nhs-data-matters/</w:t>
              </w:r>
            </w:hyperlink>
            <w:r>
              <w:rPr>
                <w:rFonts w:cstheme="minorHAnsi"/>
              </w:rPr>
              <w:t xml:space="preserve"> </w:t>
            </w: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6611" w:type="dxa"/>
          </w:tcPr>
          <w:p w14:paraId="7CC041FA" w14:textId="31F48D0E"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6"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7"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AAB4" w14:textId="77777777" w:rsidR="0014214A" w:rsidRDefault="0014214A" w:rsidP="0014214A">
      <w:pPr>
        <w:spacing w:after="0" w:line="240" w:lineRule="auto"/>
      </w:pPr>
      <w:r>
        <w:separator/>
      </w:r>
    </w:p>
  </w:endnote>
  <w:endnote w:type="continuationSeparator" w:id="0">
    <w:p w14:paraId="403A371E" w14:textId="77777777" w:rsidR="0014214A" w:rsidRDefault="0014214A" w:rsidP="0014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F8DD" w14:textId="77777777" w:rsidR="0014214A" w:rsidRDefault="0014214A" w:rsidP="0014214A">
      <w:pPr>
        <w:spacing w:after="0" w:line="240" w:lineRule="auto"/>
      </w:pPr>
      <w:r>
        <w:separator/>
      </w:r>
    </w:p>
  </w:footnote>
  <w:footnote w:type="continuationSeparator" w:id="0">
    <w:p w14:paraId="5F8852BB" w14:textId="77777777" w:rsidR="0014214A" w:rsidRDefault="0014214A" w:rsidP="0014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1963" w14:textId="77777777" w:rsidR="001855DC" w:rsidRPr="00B04DF0" w:rsidRDefault="001855DC" w:rsidP="001855DC">
    <w:pPr>
      <w:pStyle w:val="Header"/>
      <w:jc w:val="center"/>
      <w:rPr>
        <w:rFonts w:ascii="Bahnschrift SemiLight" w:hAnsi="Bahnschrift SemiLight"/>
        <w:b/>
        <w:sz w:val="48"/>
        <w:szCs w:val="48"/>
      </w:rPr>
    </w:pPr>
    <w:r w:rsidRPr="00B04DF0">
      <w:rPr>
        <w:rFonts w:ascii="Bahnschrift SemiLight" w:hAnsi="Bahnschrift SemiLight"/>
        <w:b/>
        <w:noProof/>
        <w:sz w:val="48"/>
        <w:szCs w:val="48"/>
        <w:lang w:eastAsia="en-GB"/>
      </w:rPr>
      <w:t>THE UPSTAIRS SURGERY</w:t>
    </w:r>
  </w:p>
  <w:p w14:paraId="6B141B61" w14:textId="5065AFDD" w:rsidR="0014214A" w:rsidRDefault="0014214A" w:rsidP="001855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016986">
    <w:abstractNumId w:val="0"/>
  </w:num>
  <w:num w:numId="2" w16cid:durableId="2120445643">
    <w:abstractNumId w:val="1"/>
  </w:num>
  <w:num w:numId="3" w16cid:durableId="936256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C50"/>
    <w:rsid w:val="00011C85"/>
    <w:rsid w:val="001052C0"/>
    <w:rsid w:val="0014214A"/>
    <w:rsid w:val="001855DC"/>
    <w:rsid w:val="00292840"/>
    <w:rsid w:val="0044335B"/>
    <w:rsid w:val="00471A73"/>
    <w:rsid w:val="004D6C94"/>
    <w:rsid w:val="007B5F74"/>
    <w:rsid w:val="00840B28"/>
    <w:rsid w:val="00846E02"/>
    <w:rsid w:val="00A83407"/>
    <w:rsid w:val="00B750C7"/>
    <w:rsid w:val="00F27C50"/>
    <w:rsid w:val="00F93CC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15:docId w15:val="{15303BD4-18A2-4408-BA32-8B81928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142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14A"/>
    <w:rPr>
      <w:rFonts w:eastAsiaTheme="minorHAnsi" w:hAnsiTheme="minorHAnsi" w:cstheme="minorBidi"/>
      <w:lang w:eastAsia="en-US"/>
    </w:rPr>
  </w:style>
  <w:style w:type="paragraph" w:styleId="Footer">
    <w:name w:val="footer"/>
    <w:basedOn w:val="Normal"/>
    <w:link w:val="FooterChar"/>
    <w:uiPriority w:val="99"/>
    <w:unhideWhenUsed/>
    <w:rsid w:val="00142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14A"/>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14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14A"/>
    <w:rPr>
      <w:rFonts w:ascii="Tahoma" w:eastAsiaTheme="minorHAnsi" w:hAnsi="Tahoma" w:cs="Tahoma"/>
      <w:sz w:val="16"/>
      <w:szCs w:val="16"/>
      <w:lang w:eastAsia="en-US"/>
    </w:rPr>
  </w:style>
  <w:style w:type="paragraph" w:customStyle="1" w:styleId="Default">
    <w:name w:val="Default"/>
    <w:rsid w:val="001855D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0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digital.nhs.uk/article/1202/Records-Management-Code-of-Practice-for-Health-and-Social-Care-2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qip.org.uk/" TargetMode="External"/><Relationship Id="rId5" Type="http://schemas.openxmlformats.org/officeDocument/2006/relationships/styles" Target="styles.xml"/><Relationship Id="rId15" Type="http://schemas.openxmlformats.org/officeDocument/2006/relationships/hyperlink" Target="https://www.nhs.uk/your-nhs-data-matters/" TargetMode="External"/><Relationship Id="rId10" Type="http://schemas.openxmlformats.org/officeDocument/2006/relationships/hyperlink" Target="https://www.nhs.uk/your-nhs-data-matter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londonicb.upstair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5a5f0a-70ac-4670-a98e-64f2909ba6f7" xsi:nil="true"/>
    <lcf76f155ced4ddcb4097134ff3c332f xmlns="827f0d4a-b910-46a5-ac54-30fad60a23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FD850625AA4499C1E814F367D0068" ma:contentTypeVersion="13" ma:contentTypeDescription="Create a new document." ma:contentTypeScope="" ma:versionID="2214603e8628420e5819e427e714d56e">
  <xsd:schema xmlns:xsd="http://www.w3.org/2001/XMLSchema" xmlns:xs="http://www.w3.org/2001/XMLSchema" xmlns:p="http://schemas.microsoft.com/office/2006/metadata/properties" xmlns:ns1="http://schemas.microsoft.com/sharepoint/v3" xmlns:ns2="827f0d4a-b910-46a5-ac54-30fad60a23b1" xmlns:ns3="c05a5f0a-70ac-4670-a98e-64f2909ba6f7" targetNamespace="http://schemas.microsoft.com/office/2006/metadata/properties" ma:root="true" ma:fieldsID="d5fa36132e0e45ee9d0ef93b8a866f98" ns1:_="" ns2:_="" ns3:_="">
    <xsd:import namespace="http://schemas.microsoft.com/sharepoint/v3"/>
    <xsd:import namespace="827f0d4a-b910-46a5-ac54-30fad60a23b1"/>
    <xsd:import namespace="c05a5f0a-70ac-4670-a98e-64f2909ba6f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f0d4a-b910-46a5-ac54-30fad60a23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a5f0a-70ac-4670-a98e-64f2909ba6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8dc1af-cca7-4f8a-933e-903bc71efeff}" ma:internalName="TaxCatchAll" ma:showField="CatchAllData" ma:web="c05a5f0a-70ac-4670-a98e-64f2909b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3D550-9FAA-4B26-A3F4-C703BCB08313}">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2efe0ad-e471-4465-94ab-c832b74aba9b"/>
    <ds:schemaRef ds:uri="13e47fb3-5400-4697-b3cb-741c73a8ebbd"/>
    <ds:schemaRef ds:uri="http://www.w3.org/XML/1998/namespace"/>
    <ds:schemaRef ds:uri="http://purl.org/dc/dcmitype/"/>
    <ds:schemaRef ds:uri="http://schemas.microsoft.com/sharepoint/v3"/>
    <ds:schemaRef ds:uri="c05a5f0a-70ac-4670-a98e-64f2909ba6f7"/>
    <ds:schemaRef ds:uri="827f0d4a-b910-46a5-ac54-30fad60a23b1"/>
  </ds:schemaRefs>
</ds:datastoreItem>
</file>

<file path=customXml/itemProps2.xml><?xml version="1.0" encoding="utf-8"?>
<ds:datastoreItem xmlns:ds="http://schemas.openxmlformats.org/officeDocument/2006/customXml" ds:itemID="{763F4F85-E37A-462E-927F-E89BA0AB8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7f0d4a-b910-46a5-ac54-30fad60a23b1"/>
    <ds:schemaRef ds:uri="c05a5f0a-70ac-4670-a98e-64f2909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319D4-78C5-47F1-8F93-E917B050F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 Practice Systems</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JACOBS, Ellie (THE UPSTAIRS SURGERY)</cp:lastModifiedBy>
  <cp:revision>6</cp:revision>
  <dcterms:created xsi:type="dcterms:W3CDTF">2021-02-18T08:45:00Z</dcterms:created>
  <dcterms:modified xsi:type="dcterms:W3CDTF">2025-08-15T07:58:00Z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0x010100A9CFD850625AA4499C1E814F367D0068</vt:lpwstr>
  </property>
  <property fmtid="{D5CDD505-2E9C-101B-9397-08002B2CF9AE}" pid="3" name="Order">
    <vt:r8>8887400</vt:r8>
  </property>
  <property fmtid="{D5CDD505-2E9C-101B-9397-08002B2CF9AE}" pid="4" name="MediaServiceImageTags">
    <vt:lpwstr/>
  </property>
</Properties>
</file>